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06398.xml.htm"/>
      <w:bookmarkStart w:id="1" w:name="kswkform4_17921063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LUFKIN PAUL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 DOUGLAS STREET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14, 2026, the common stock of Beyond Meat, Inc. split 1-for-30, resulting in the reporting person's ownership of 544,622 less shares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Attorney-In-Fact for Paul Andrew Lufkin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295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3405</Characters>
  <CharactersWithSpaces>3964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