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588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8876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Ajami Dariush</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BEYOND MEAT,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119 STANDARD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BEYOND MEAT,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BYND</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03/02/2020</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2"/>
        <w:spacing w:after="0"/>
        <w:rPr>
          <w:sz w:val="20"/>
          <w:szCs w:val="20"/>
          <w:color w:val="auto"/>
        </w:rPr>
      </w:pPr>
      <w:r>
        <w:rPr>
          <w:rFonts w:ascii="Arial" w:cs="Arial" w:eastAsia="Arial" w:hAnsi="Arial"/>
          <w:sz w:val="17"/>
          <w:szCs w:val="17"/>
          <w:color w:val="0000FF"/>
        </w:rPr>
        <w:t>Chief Innovation Officer</w:t>
      </w:r>
    </w:p>
    <w:p>
      <w:pPr>
        <w:spacing w:after="0" w:line="396" w:lineRule="exact"/>
        <w:rPr>
          <w:sz w:val="24"/>
          <w:szCs w:val="24"/>
          <w:color w:val="auto"/>
        </w:rPr>
      </w:pPr>
    </w:p>
    <w:p>
      <w:pPr>
        <w:sectPr>
          <w:pgSz w:w="11900" w:h="16838" w:orient="portrait"/>
          <w:cols w:equalWidth="0" w:num="3">
            <w:col w:w="3340" w:space="720"/>
            <w:col w:w="3268" w:space="720"/>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2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EL SEGUNDO  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90245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jc w:val="center"/>
              <w:ind w:left="12"/>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jc w:val="center"/>
              <w:ind w:left="709"/>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right"/>
              <w:ind w:right="132"/>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4"/>
          </w:tcPr>
          <w:p>
            <w:pPr>
              <w:jc w:val="center"/>
              <w:ind w:left="709"/>
              <w:spacing w:after="0"/>
              <w:rPr>
                <w:sz w:val="20"/>
                <w:szCs w:val="20"/>
                <w:color w:val="auto"/>
              </w:rPr>
            </w:pPr>
            <w:r>
              <w:rPr>
                <w:rFonts w:ascii="Arial" w:cs="Arial" w:eastAsia="Arial" w:hAnsi="Arial"/>
                <w:sz w:val="17"/>
                <w:szCs w:val="17"/>
                <w:color w:val="0000FF"/>
                <w:w w:val="91"/>
              </w:rPr>
              <w:t>03/02/2020</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spacing w:after="0"/>
              <w:rPr>
                <w:sz w:val="20"/>
                <w:szCs w:val="20"/>
                <w:color w:val="auto"/>
              </w:rPr>
            </w:pPr>
            <w:r>
              <w:rPr>
                <w:rFonts w:ascii="Arial" w:cs="Arial" w:eastAsia="Arial" w:hAnsi="Arial"/>
                <w:sz w:val="17"/>
                <w:szCs w:val="17"/>
                <w:color w:val="0000FF"/>
              </w:rPr>
              <w:t>14,644</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0.95</w:t>
            </w:r>
          </w:p>
        </w:tc>
        <w:tc>
          <w:tcPr>
            <w:tcW w:w="2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27,310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920" w:type="dxa"/>
            <w:vAlign w:val="bottom"/>
            <w:gridSpan w:val="4"/>
          </w:tcPr>
          <w:p>
            <w:pPr>
              <w:jc w:val="center"/>
              <w:ind w:left="709"/>
              <w:spacing w:after="0"/>
              <w:rPr>
                <w:sz w:val="20"/>
                <w:szCs w:val="20"/>
                <w:color w:val="auto"/>
              </w:rPr>
            </w:pPr>
            <w:r>
              <w:rPr>
                <w:rFonts w:ascii="Arial" w:cs="Arial" w:eastAsia="Arial" w:hAnsi="Arial"/>
                <w:sz w:val="17"/>
                <w:szCs w:val="17"/>
                <w:color w:val="0000FF"/>
                <w:w w:val="91"/>
              </w:rPr>
              <w:t>03/02/2020</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32"/>
              <w:spacing w:after="0"/>
              <w:rPr>
                <w:sz w:val="20"/>
                <w:szCs w:val="20"/>
                <w:color w:val="auto"/>
              </w:rPr>
            </w:pPr>
            <w:r>
              <w:rPr>
                <w:rFonts w:ascii="Arial" w:cs="Arial" w:eastAsia="Arial" w:hAnsi="Arial"/>
                <w:sz w:val="17"/>
                <w:szCs w:val="17"/>
                <w:color w:val="0000FF"/>
              </w:rPr>
              <w:t>4,470</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ind w:left="1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1.56</w:t>
            </w:r>
          </w:p>
        </w:tc>
        <w:tc>
          <w:tcPr>
            <w:tcW w:w="2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31,780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3"/>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4"/>
          </w:tcPr>
          <w:p>
            <w:pPr>
              <w:jc w:val="center"/>
              <w:ind w:left="709"/>
              <w:spacing w:after="0"/>
              <w:rPr>
                <w:sz w:val="20"/>
                <w:szCs w:val="20"/>
                <w:color w:val="auto"/>
              </w:rPr>
            </w:pPr>
            <w:r>
              <w:rPr>
                <w:rFonts w:ascii="Arial" w:cs="Arial" w:eastAsia="Arial" w:hAnsi="Arial"/>
                <w:sz w:val="17"/>
                <w:szCs w:val="17"/>
                <w:color w:val="0000FF"/>
                <w:w w:val="91"/>
              </w:rPr>
              <w:t>03/02/2020</w:t>
            </w: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10,137</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0"/>
              <w:spacing w:after="0" w:line="317"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41,917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2,000</w:t>
            </w:r>
          </w:p>
        </w:tc>
        <w:tc>
          <w:tcPr>
            <w:tcW w:w="30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60" w:type="dxa"/>
            <w:vAlign w:val="bottom"/>
            <w:gridSpan w:val="3"/>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64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1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19"/>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 (A)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 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ind w:right="52"/>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72"/>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03/02/2020</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center"/>
              <w:ind w:right="334"/>
              <w:spacing w:after="0"/>
              <w:rPr>
                <w:sz w:val="20"/>
                <w:szCs w:val="20"/>
                <w:color w:val="auto"/>
              </w:rPr>
            </w:pPr>
            <w:r>
              <w:rPr>
                <w:rFonts w:ascii="Arial" w:cs="Arial" w:eastAsia="Arial" w:hAnsi="Arial"/>
                <w:sz w:val="13"/>
                <w:szCs w:val="13"/>
                <w:color w:val="0000FF"/>
              </w:rPr>
              <w:t>M</w:t>
            </w:r>
          </w:p>
        </w:tc>
        <w:tc>
          <w:tcPr>
            <w:tcW w:w="520" w:type="dxa"/>
            <w:vAlign w:val="bottom"/>
          </w:tcPr>
          <w:p>
            <w:pPr>
              <w:spacing w:after="0"/>
              <w:rPr>
                <w:sz w:val="17"/>
                <w:szCs w:val="17"/>
                <w:color w:val="auto"/>
              </w:rPr>
            </w:pPr>
          </w:p>
        </w:tc>
        <w:tc>
          <w:tcPr>
            <w:tcW w:w="540" w:type="dxa"/>
            <w:vAlign w:val="bottom"/>
          </w:tcPr>
          <w:p>
            <w:pPr>
              <w:jc w:val="right"/>
              <w:ind w:right="36"/>
              <w:spacing w:after="0"/>
              <w:rPr>
                <w:sz w:val="20"/>
                <w:szCs w:val="20"/>
                <w:color w:val="auto"/>
              </w:rPr>
            </w:pPr>
            <w:r>
              <w:rPr>
                <w:rFonts w:ascii="Arial" w:cs="Arial" w:eastAsia="Arial" w:hAnsi="Arial"/>
                <w:sz w:val="13"/>
                <w:szCs w:val="13"/>
                <w:color w:val="0000FF"/>
              </w:rPr>
              <w:t>14,644</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tcPr>
          <w:p>
            <w:pPr>
              <w:jc w:val="right"/>
              <w:ind w:right="32"/>
              <w:spacing w:after="0"/>
              <w:rPr>
                <w:sz w:val="20"/>
                <w:szCs w:val="20"/>
                <w:color w:val="auto"/>
              </w:rPr>
            </w:pPr>
            <w:r>
              <w:rPr>
                <w:rFonts w:ascii="Arial" w:cs="Arial" w:eastAsia="Arial" w:hAnsi="Arial"/>
                <w:sz w:val="13"/>
                <w:szCs w:val="13"/>
                <w:color w:val="0000FF"/>
                <w:w w:val="95"/>
              </w:rPr>
              <w:t>07/19/2026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14,644</w:t>
            </w:r>
          </w:p>
        </w:tc>
        <w:tc>
          <w:tcPr>
            <w:tcW w:w="20" w:type="dxa"/>
            <w:vAlign w:val="bottom"/>
          </w:tcPr>
          <w:p>
            <w:pPr>
              <w:spacing w:after="0"/>
              <w:rPr>
                <w:sz w:val="17"/>
                <w:szCs w:val="17"/>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207" w:lineRule="exact"/>
              <w:rPr>
                <w:sz w:val="20"/>
                <w:szCs w:val="20"/>
                <w:color w:val="auto"/>
              </w:rPr>
            </w:pPr>
            <w:r>
              <w:rPr>
                <w:rFonts w:ascii="Arial" w:cs="Arial" w:eastAsia="Arial" w:hAnsi="Arial"/>
                <w:sz w:val="13"/>
                <w:szCs w:val="13"/>
                <w:color w:val="0000FF"/>
                <w:w w:val="84"/>
              </w:rPr>
              <w:t>1,041</w:t>
            </w:r>
            <w:r>
              <w:rPr>
                <w:rFonts w:ascii="Arial" w:cs="Arial" w:eastAsia="Arial" w:hAnsi="Arial"/>
                <w:sz w:val="21"/>
                <w:szCs w:val="21"/>
                <w:color w:val="008000"/>
                <w:w w:val="84"/>
                <w:vertAlign w:val="superscript"/>
              </w:rPr>
              <w:t>(3)</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00" w:type="dxa"/>
            <w:vAlign w:val="bottom"/>
            <w:gridSpan w:val="2"/>
          </w:tcPr>
          <w:p>
            <w:pPr>
              <w:ind w:left="60"/>
              <w:spacing w:after="0" w:line="84"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jc w:val="center"/>
              <w:ind w:right="15"/>
              <w:spacing w:after="0" w:line="84"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03/02/2020</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jc w:val="center"/>
              <w:ind w:right="334"/>
              <w:spacing w:after="0"/>
              <w:rPr>
                <w:sz w:val="20"/>
                <w:szCs w:val="20"/>
                <w:color w:val="auto"/>
              </w:rPr>
            </w:pPr>
            <w:r>
              <w:rPr>
                <w:rFonts w:ascii="Arial" w:cs="Arial" w:eastAsia="Arial" w:hAnsi="Arial"/>
                <w:sz w:val="13"/>
                <w:szCs w:val="13"/>
                <w:color w:val="0000FF"/>
              </w:rPr>
              <w:t>M</w:t>
            </w:r>
          </w:p>
        </w:tc>
        <w:tc>
          <w:tcPr>
            <w:tcW w:w="5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Arial" w:cs="Arial" w:eastAsia="Arial" w:hAnsi="Arial"/>
                <w:sz w:val="13"/>
                <w:szCs w:val="13"/>
                <w:color w:val="0000FF"/>
              </w:rPr>
              <w:t>4,470</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right"/>
              <w:ind w:right="32"/>
              <w:spacing w:after="0"/>
              <w:rPr>
                <w:sz w:val="20"/>
                <w:szCs w:val="20"/>
                <w:color w:val="auto"/>
              </w:rPr>
            </w:pPr>
            <w:r>
              <w:rPr>
                <w:rFonts w:ascii="Arial" w:cs="Arial" w:eastAsia="Arial" w:hAnsi="Arial"/>
                <w:sz w:val="13"/>
                <w:szCs w:val="13"/>
                <w:color w:val="0000FF"/>
                <w:w w:val="95"/>
              </w:rPr>
              <w:t>02/01/2027</w:t>
            </w:r>
          </w:p>
        </w:tc>
        <w:tc>
          <w:tcPr>
            <w:tcW w:w="660" w:type="dxa"/>
            <w:vAlign w:val="bottom"/>
          </w:tcPr>
          <w:p>
            <w:pPr>
              <w:ind w:left="4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4,470</w:t>
            </w: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8,864</w:t>
            </w:r>
          </w:p>
        </w:tc>
        <w:tc>
          <w:tcPr>
            <w:tcW w:w="300" w:type="dxa"/>
            <w:vAlign w:val="bottom"/>
          </w:tcPr>
          <w:p>
            <w:pPr>
              <w:spacing w:after="0"/>
              <w:rPr>
                <w:sz w:val="12"/>
                <w:szCs w:val="12"/>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vMerge w:val="restart"/>
          </w:tcPr>
          <w:p>
            <w:pPr>
              <w:jc w:val="center"/>
              <w:ind w:right="15"/>
              <w:spacing w:after="0" w:line="145" w:lineRule="exact"/>
              <w:rPr>
                <w:sz w:val="20"/>
                <w:szCs w:val="20"/>
                <w:color w:val="auto"/>
              </w:rPr>
            </w:pPr>
            <w:r>
              <w:rPr>
                <w:rFonts w:ascii="Arial" w:cs="Arial" w:eastAsia="Arial" w:hAnsi="Arial"/>
                <w:sz w:val="13"/>
                <w:szCs w:val="13"/>
                <w:color w:val="0000FF"/>
                <w:w w:val="92"/>
              </w:rPr>
              <w:t>Stock</w:t>
            </w:r>
          </w:p>
        </w:tc>
        <w:tc>
          <w:tcPr>
            <w:tcW w:w="5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96.1</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03/02/2020</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2"/>
          </w:tcPr>
          <w:p>
            <w:pPr>
              <w:jc w:val="center"/>
              <w:ind w:right="354"/>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20,273</w:t>
            </w:r>
          </w:p>
        </w:tc>
        <w:tc>
          <w:tcPr>
            <w:tcW w:w="540" w:type="dxa"/>
            <w:vAlign w:val="bottom"/>
          </w:tcPr>
          <w:p>
            <w:pPr>
              <w:spacing w:after="0"/>
              <w:rPr>
                <w:sz w:val="16"/>
                <w:szCs w:val="16"/>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jc w:val="right"/>
              <w:ind w:right="32"/>
              <w:spacing w:after="0"/>
              <w:rPr>
                <w:sz w:val="20"/>
                <w:szCs w:val="20"/>
                <w:color w:val="auto"/>
              </w:rPr>
            </w:pPr>
            <w:r>
              <w:rPr>
                <w:rFonts w:ascii="Arial" w:cs="Arial" w:eastAsia="Arial" w:hAnsi="Arial"/>
                <w:sz w:val="13"/>
                <w:szCs w:val="13"/>
                <w:color w:val="0000FF"/>
                <w:w w:val="95"/>
              </w:rPr>
              <w:t>03/01/2030</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line="194" w:lineRule="exact"/>
              <w:rPr>
                <w:sz w:val="20"/>
                <w:szCs w:val="20"/>
                <w:color w:val="auto"/>
              </w:rPr>
            </w:pPr>
            <w:r>
              <w:rPr>
                <w:rFonts w:ascii="Arial" w:cs="Arial" w:eastAsia="Arial" w:hAnsi="Arial"/>
                <w:sz w:val="17"/>
                <w:szCs w:val="17"/>
                <w:color w:val="0000FF"/>
                <w:w w:val="88"/>
              </w:rPr>
              <w:t>20,273</w:t>
            </w:r>
          </w:p>
        </w:tc>
        <w:tc>
          <w:tcPr>
            <w:tcW w:w="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20,273</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gridSpan w:val="2"/>
          </w:tcPr>
          <w:p>
            <w:pPr>
              <w:ind w:left="60"/>
              <w:spacing w:after="0" w:line="107"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jc w:val="center"/>
              <w:ind w:right="15"/>
              <w:spacing w:after="0" w:line="107" w:lineRule="exact"/>
              <w:rPr>
                <w:sz w:val="20"/>
                <w:szCs w:val="20"/>
                <w:color w:val="auto"/>
              </w:rPr>
            </w:pPr>
            <w:r>
              <w:rPr>
                <w:rFonts w:ascii="Arial" w:cs="Arial" w:eastAsia="Arial" w:hAnsi="Arial"/>
                <w:sz w:val="12"/>
                <w:szCs w:val="12"/>
                <w:color w:val="0000FF"/>
                <w:w w:val="99"/>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 granted under the 2018 Equity Incentive Plan ("Plan") on March 2, 2020; 1/16th of the total number of shares subject to the RSU award vests each quarter, until the award is fully vested on March 2, 2024, subject to the acceleration provisions of an Executive Change in Control Severance Agreement by and between the Reporting Person and the Issuer, and continued service by the Reporting Person.</w:t>
      </w:r>
    </w:p>
    <w:p>
      <w:pPr>
        <w:spacing w:after="0" w:line="29" w:lineRule="exact"/>
        <w:rPr>
          <w:rFonts w:ascii="Arial" w:cs="Arial" w:eastAsia="Arial" w:hAnsi="Arial"/>
          <w:sz w:val="13"/>
          <w:szCs w:val="13"/>
          <w:color w:val="008000"/>
        </w:rPr>
      </w:pPr>
    </w:p>
    <w:p>
      <w:pPr>
        <w:ind w:left="40" w:right="160" w:firstLine="5"/>
        <w:spacing w:after="0" w:line="276"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Aggregate exercise of two stock options granted under the 2011 Equity Incentive Plan on July 20, 2016 with same exercise price and expiration date; one of the options vested and became exercisable on February 4, 2020; and the other option vested and became exercisable as to 25% of the total shares on May 25, 2017, and 1/48th of the total shares vests and becomes exercisable monthly thereafter such that the option is fully vested and exercisable on May 25, 2020, subject to the acceleration provisions of an Executive Change in Control Severance Agreement by and between the Reporting Person and the Issuer.</w:t>
      </w:r>
    </w:p>
    <w:p>
      <w:pPr>
        <w:spacing w:after="0" w:line="11" w:lineRule="exact"/>
        <w:rPr>
          <w:rFonts w:ascii="Arial" w:cs="Arial" w:eastAsia="Arial" w:hAnsi="Arial"/>
          <w:sz w:val="12"/>
          <w:szCs w:val="12"/>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1,041 shares that will be fully vested and exercisable on May 25, 2020.</w:t>
      </w:r>
    </w:p>
    <w:p>
      <w:pPr>
        <w:spacing w:after="0" w:line="48" w:lineRule="exact"/>
        <w:rPr>
          <w:rFonts w:ascii="Arial" w:cs="Arial" w:eastAsia="Arial" w:hAnsi="Arial"/>
          <w:sz w:val="13"/>
          <w:szCs w:val="13"/>
          <w:color w:val="008000"/>
        </w:rPr>
      </w:pPr>
    </w:p>
    <w:p>
      <w:pPr>
        <w:ind w:left="40" w:right="18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Exercise of stock option granted under the 2011 Equity Incentive Plan on February 2, 2017; the option vested and became exercisable as to 25% of the total shares on August 15, 2017, and 1/48th of the total shares vests and becomes exercisable monthly thereafter such that the option is fully vested and exercisable on August 25, 2020, subject to an Executive Change in Control Severance Agreement by and between the Reporting Person and the Issuer.</w:t>
      </w:r>
    </w:p>
    <w:p>
      <w:pPr>
        <w:spacing w:after="0" w:line="29" w:lineRule="exact"/>
        <w:rPr>
          <w:rFonts w:ascii="Arial" w:cs="Arial" w:eastAsia="Arial" w:hAnsi="Arial"/>
          <w:sz w:val="13"/>
          <w:szCs w:val="13"/>
          <w:color w:val="008000"/>
        </w:rPr>
      </w:pPr>
    </w:p>
    <w:p>
      <w:pPr>
        <w:ind w:left="40" w:right="360" w:firstLine="5"/>
        <w:spacing w:after="0" w:line="245"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under the Plan on March 2, 2020; the option vests and becomes exercisable as to 1/48th of the total shares on April 2, 2020, and 1/48th of the total shares vest and become exercisable monthly thereafter such that the option becomes fully vested and exercisable on March 2, 2024 subject to the acceleration provisions of an Executive Change in Control Severance Agreement by and between the Reporting Person and the Issuer, and continued service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Teri L. Witteman, Attorney-</w:t>
            </w:r>
          </w:p>
        </w:tc>
        <w:tc>
          <w:tcPr>
            <w:tcW w:w="18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03/04/2020</w:t>
            </w:r>
          </w:p>
        </w:tc>
        <w:tc>
          <w:tcPr>
            <w:tcW w:w="0" w:type="dxa"/>
            <w:vAlign w:val="bottom"/>
          </w:tcPr>
          <w:p>
            <w:pPr>
              <w:spacing w:after="0"/>
              <w:rPr>
                <w:sz w:val="1"/>
                <w:szCs w:val="1"/>
                <w:color w:val="auto"/>
              </w:rPr>
            </w:pPr>
          </w:p>
        </w:tc>
      </w:tr>
      <w:tr>
        <w:trPr>
          <w:trHeight w:val="90"/>
        </w:trPr>
        <w:tc>
          <w:tcPr>
            <w:tcW w:w="180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In-Fact for Dariush Ajami</w:t>
            </w:r>
          </w:p>
        </w:tc>
        <w:tc>
          <w:tcPr>
            <w:tcW w:w="5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8611" TargetMode="External"/><Relationship Id="rId13" Type="http://schemas.openxmlformats.org/officeDocument/2006/relationships/hyperlink" Target="http://www.sec.gov/cgi-bin/browse-edgar?action=getcompany&amp;CIK=0001655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2020-03-04T20:25:16Z</dcterms:created>
  <dcterms:modified xsi:type="dcterms:W3CDTF">2020-03-04T20:25:16Z</dcterms:modified>
</cp:coreProperties>
</file>