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Date of Report (Date of Earliest Event Reported): September 30, 2026</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288" w:before="0" w:after="18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288" w:before="120" w:after="18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9566" w:type="dxa"/>
        <w:jc w:val="center"/>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13-4(c) under the Exchange Act (17 CFR 240.13e-4(c))</w:t>
            </w:r>
          </w:p>
        </w:tc>
      </w:tr>
    </w:tbl>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12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288" w:before="120" w:after="18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95"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312" w:before="120" w:after="283"/>
        <w:jc w:val="left"/>
        <w:rPr/>
      </w:pPr>
      <w:r>
        <w:rPr>
          <w:rFonts w:ascii="Arial;sans-serif" w:hAnsi="Arial;sans-serif"/>
          <w:b w:val="false"/>
          <w:color w:val="000000"/>
          <w:sz w:val="20"/>
        </w:rPr>
        <w:t>As previously reported by Beyond Meat, Inc. (the "</w:t>
      </w:r>
      <w:r>
        <w:rPr>
          <w:rFonts w:ascii="Arial;sans-serif" w:hAnsi="Arial;sans-serif"/>
          <w:b w:val="false"/>
          <w:color w:val="000000"/>
          <w:sz w:val="20"/>
          <w:u w:val="single"/>
        </w:rPr>
        <w:t>Company</w:t>
      </w:r>
      <w:r>
        <w:rPr>
          <w:rFonts w:ascii="Arial;sans-serif" w:hAnsi="Arial;sans-serif"/>
          <w:b w:val="false"/>
          <w:color w:val="000000"/>
          <w:sz w:val="20"/>
        </w:rPr>
        <w:t>") on Form 8-K filed with the Securities and Exchange Commission (“</w:t>
      </w:r>
      <w:r>
        <w:rPr>
          <w:rFonts w:ascii="Arial;sans-serif" w:hAnsi="Arial;sans-serif"/>
          <w:b w:val="false"/>
          <w:color w:val="000000"/>
          <w:sz w:val="20"/>
          <w:u w:val="single"/>
        </w:rPr>
        <w:t>SEC</w:t>
      </w:r>
      <w:r>
        <w:rPr>
          <w:color w:val="000000"/>
        </w:rPr>
        <w:t>”</w:t>
      </w:r>
      <w:r>
        <w:rPr>
          <w:rFonts w:ascii="Arial;sans-serif" w:hAnsi="Arial;sans-serif"/>
          <w:b w:val="false"/>
          <w:color w:val="000000"/>
          <w:sz w:val="20"/>
        </w:rPr>
        <w:t>) on August 6, 2025, John Boken was appointed as the Company’s interim Chief Transformation Officer effective as of such date. In addition, as previously reported by the Company on Form 8-K filed with the SEC on July 30, 2026, on July 26, 2026, the Company entered into an offer letter with Brijesh Krishnaswamy to serve as the Company’s Chief Operating Officer on a part-time basis beginning August 24, 2026, with the expectation that his employment would convert to full-time on September 30, 2026. Upon the commencement of Mr. Krishnaswamy’s full-time employment with the Company on September 30, 2026, Mr. Boken, who assumed the duties of Chief Operations Officer on an interim basis effective May 17, 2026, no longer performs such duties. Effective October 7, 2026, Mr. Boken will step down as interim Chief Transformation Officer, with his responsibilities to be assumed by Mr. Krishnaswamy and other members of the Company’s senior leadership team.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October 1,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547</Words>
  <Characters>2998</Characters>
  <CharactersWithSpaces>3495</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