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August 13,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Item 3.03 Material Modification to Rights of Security Holders.</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To the extent required by Item 3.03 of Form 8-K, the information set forth under Item 5.03 of this Current Report on Form 8-K is incorporated by reference into this Item 3.03.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Item 5.03 Amendments to Articles of Incorporation or Bylaws; Change in Fiscal Year.</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As previously disclosed, on August 11, 2026, Beyond Meat, Inc. (the “Company”) announced that its board of directors (the “Board”) had selected a 1-for-30 ratio for the previously approved reverse stock split of the Company’s common stock, par value $0.0001 per share (the “Common Stock”). On August 13, 2026, the Company filed with the Secretary of State of the State of Delaware a Certificate of Amendment to its Restated Certificate of Incorporation (the “Charter Amendment”) to effect the 1-for-30 reverse stock split of the Common Stock (the “Reverse Stock Split”) and a proportionate reduction in the number of authorized shares of Common Stock (and a corresponding decrease in the total number of authorized shares of capital stock) (the “Authorized Share Reduction”). The Charter Amendment became effective at 11:59 p.m. Eastern Time on August 13, 2026 (the “Effective Time”). The foregoing description of the Charter Amendment is not complete and is subject to, and qualified in its entirety by, the complete text of the Charter Amendment, which is filed as Exhibit 3.1 to this Current Report on Form 8-K and incorporated herein by reference.</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In connection with the Reverse Stock Split, every 30 shares of Common Stock issued and outstanding immediately prior to the Effective Time were automatically reclassified and combined into 1 share of Common Stock. No fractional shares of Common Stock will be issued as a result of the Reverse Stock Split. Instead, the Company will issue to holders of record who were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 </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The Common Stock is expected to begin trading on a split-adjusted basis on the Nasdaq Global Select Market at market open on August 14, 2026 under the existing trading symbol “BYND” and a new CUSIP number of 08862E307. </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Upon the effectiveness of the Reverse Stock Split, the conversion rates of the Company’s outstanding convertible notes (including the 7.00% Convertible Senior Secured Second Lien PIK Toggle Notes due 2030 and the 0% Convertible Senior Notes due 2027), the number of shares of Common Stock issuable upon exercise of outstanding warrants and the exercise prices thereof, and the number of shares subject to outstanding equity awards under the Company’s equity incentive plans (and the applicable exercise prices thereof), were each proportionately adjusted pursuant to their respective terms and as determined by the Board to reflect the 1-for-30 reverse stock split ratio. In addition, the number of shares reserved for future issuance under the Company’s equity incentive plans was proportionately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In connection with the Authorized Share Reduction, the number of authorized shares of Common Stock was reduced from 3,000,000,000 to 100,000,000, and the total number of authorized shares of capital stock was correspondingly reduced from 3,000,500,000 to 100,500,000.</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The Reverse Stock Split is intended to help the Company regain compliance with the minimum bid price requirement for continued listing on the Nasdaq Global Select Market. To regain compliance, the closing bid price of the Common Stock must be at least $1.00 per share for a minimum of 10 consecutive business days before the compliance date, which is August 31, 2026. There can be no assurance that the Company will regain compliance with the minimum bid price requirement, that the Common Stock will continue to meet the Nasdaq minimum bid price requirement, or that the Common Stock will remain listed on the Nasdaq Global Select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On August 14, 2026, the Company issued a press release announcing the effectiveness of the Reverse Stock Split and Authorized Share Reduction. A copy of the press release is attached hereto as Exhibit 99.1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expected commencement of trading of the Common Stock on a split-adjusted basis, the anticipated impact of the Reverse Stock Split on the Company’s ability to regain compliance with the Nasdaq minimum bid price requirement, and the continued listing of the Common Stock on the Nasdaq Global Select Market.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the Company’s Quarterly Report on Form 10-Q for the fiscal quarter ended March 28, 2026 filed with the SEC on May 7, 2026, and the Company’s Quarterly Report on Form 10-Q for the fiscal quarter ended June 27, 2026 filed with the SEC on August 6,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 Exhibits</w:t>
      </w:r>
    </w:p>
    <w:tbl>
      <w:tblPr>
        <w:tblW w:w="9253"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359"/>
        <w:gridCol w:w="2359"/>
        <w:gridCol w:w="3352"/>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333" w:before="0" w:after="3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20"/>
                <w:u w:val="single"/>
              </w:rPr>
            </w:pPr>
            <w:r>
              <w:rPr>
                <w:rFonts w:ascii="Arial;sans-serif" w:hAnsi="Arial;sans-serif"/>
                <w:b/>
                <w:color w:val="000000"/>
                <w:sz w:val="20"/>
                <w:u w:val="single"/>
              </w:rPr>
              <w:t>Description</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hyperlink w:anchor="bynd-ex31xcharteramendment.htm">
              <w:r>
                <w:rPr>
                  <w:rStyle w:val="InternetLink"/>
                  <w:rFonts w:ascii="Arial;sans-serif" w:hAnsi="Arial;sans-serif"/>
                  <w:b w:val="false"/>
                  <w:color w:val="0000FF"/>
                  <w:sz w:val="20"/>
                  <w:u w:val="single"/>
                </w:rPr>
                <w:t xml:space="preserve">Certificate of Amendment to the Restated Certificate of Incorporation of Beyond Meat, Inc. </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hyperlink w:anchor="bynd-ex991pressreleaseanno.htm">
              <w:r>
                <w:rPr>
                  <w:rStyle w:val="InternetLink"/>
                  <w:rFonts w:ascii="Arial;sans-serif" w:hAnsi="Arial;sans-serif"/>
                  <w:b w:val="false"/>
                  <w:color w:val="0000FF"/>
                  <w:sz w:val="20"/>
                  <w:u w:val="single"/>
                </w:rPr>
                <w:t>Press Release issued August 14, 2026</w:t>
              </w:r>
            </w:hyperlink>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August 14, 2026</w:t>
      </w:r>
    </w:p>
    <w:p>
      <w:pPr>
        <w:pStyle w:val="TextBody"/>
        <w:bidi w:val="0"/>
        <w:spacing w:before="1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35.3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CERTIFICATE OF AMENDMENT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 THE RESTATED CERTIFICATE OF INCORPORATION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BEYOND MEAT, INC.</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Beyond Meat, Inc., a Delaware corporation (the “</w:t>
      </w:r>
      <w:r>
        <w:rPr>
          <w:rFonts w:ascii="Arial;sans-serif" w:hAnsi="Arial;sans-serif"/>
          <w:b/>
          <w:i/>
          <w:color w:val="000000"/>
          <w:sz w:val="20"/>
        </w:rPr>
        <w:t>Corporation</w:t>
      </w:r>
      <w:r>
        <w:rPr>
          <w:color w:val="000000"/>
        </w:rPr>
        <w:t>”</w:t>
      </w:r>
      <w:r>
        <w:rPr>
          <w:rFonts w:ascii="Arial;sans-serif" w:hAnsi="Arial;sans-serif"/>
          <w:b w:val="false"/>
          <w:color w:val="000000"/>
          <w:sz w:val="20"/>
        </w:rPr>
        <w:t>), hereby certifies as follows:</w:t>
      </w:r>
    </w:p>
    <w:p>
      <w:pPr>
        <w:pStyle w:val="TextBody"/>
        <w:bidi w:val="0"/>
        <w:spacing w:lineRule="auto" w:line="288" w:before="0" w:after="0"/>
        <w:ind w:left="0" w:right="0" w:firstLine="720"/>
        <w:jc w:val="both"/>
        <w:rPr/>
      </w:pPr>
      <w:r>
        <w:rPr>
          <w:rFonts w:ascii="Arial;sans-serif" w:hAnsi="Arial;sans-serif"/>
          <w:b w:val="false"/>
          <w:color w:val="000000"/>
          <w:sz w:val="20"/>
        </w:rPr>
        <w:t>1.</w:t>
      </w:r>
      <w:r>
        <w:rPr>
          <w:rFonts w:ascii="Arial;sans-serif" w:hAnsi="Arial;sans-serif"/>
          <w:b w:val="false"/>
          <w:color w:val="000000"/>
          <w:sz w:val="20"/>
        </w:rPr>
        <w:t xml:space="preserve">The name of the Corporation is Beyond Meat,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2.</w:t>
      </w:r>
      <w:r>
        <w:rPr>
          <w:rFonts w:ascii="Arial;sans-serif" w:hAnsi="Arial;sans-serif"/>
          <w:b w:val="false"/>
          <w:color w:val="000000"/>
          <w:sz w:val="20"/>
        </w:rPr>
        <w:t>The Corporation was originally incorporated on April 8, 2011, under the name “J Green Natural Foods Co.”</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3.</w:t>
      </w:r>
      <w:r>
        <w:rPr>
          <w:rFonts w:ascii="Arial;sans-serif" w:hAnsi="Arial;sans-serif"/>
          <w:b w:val="false"/>
          <w:color w:val="000000"/>
          <w:sz w:val="20"/>
        </w:rPr>
        <w:t>Section 1 of Article IV of the Restated Certificate of Incorporation of the Corporation (the “</w:t>
      </w:r>
      <w:r>
        <w:rPr>
          <w:rFonts w:ascii="Arial;sans-serif" w:hAnsi="Arial;sans-serif"/>
          <w:b/>
          <w:i/>
          <w:color w:val="000000"/>
          <w:sz w:val="20"/>
        </w:rPr>
        <w:t>Certificate</w:t>
      </w:r>
      <w:r>
        <w:rPr>
          <w:color w:val="000000"/>
        </w:rPr>
        <w:t>”</w:t>
      </w:r>
      <w:r>
        <w:rPr>
          <w:rFonts w:ascii="Arial;sans-serif" w:hAnsi="Arial;sans-serif"/>
          <w:b w:val="false"/>
          <w:color w:val="000000"/>
          <w:sz w:val="20"/>
        </w:rPr>
        <w:t>) is hereby amended in its entirety to read as follows:</w:t>
      </w:r>
    </w:p>
    <w:p>
      <w:pPr>
        <w:pStyle w:val="TextBody"/>
        <w:bidi w:val="0"/>
        <w:spacing w:lineRule="auto" w:line="288" w:before="0" w:after="240"/>
        <w:jc w:val="both"/>
        <w:rPr/>
      </w:pPr>
      <w:r>
        <w:rPr>
          <w:color w:val="000000"/>
        </w:rPr>
        <w:t>“</w:t>
      </w:r>
      <w:r>
        <w:rPr>
          <w:rFonts w:ascii="Arial;sans-serif" w:hAnsi="Arial;sans-serif"/>
          <w:b w:val="false"/>
          <w:color w:val="000000"/>
          <w:sz w:val="20"/>
        </w:rPr>
        <w:t>Section 1. The total number of shares of all classes of stock that the Corporation has authority to issue is 100,500,000 shares, consisting of two classes: 100,000,000 shares of Common Stock, $0.0001 par value per share (“</w:t>
      </w:r>
      <w:r>
        <w:rPr>
          <w:rFonts w:ascii="Arial;sans-serif" w:hAnsi="Arial;sans-serif"/>
          <w:b/>
          <w:i/>
          <w:color w:val="000000"/>
          <w:sz w:val="20"/>
        </w:rPr>
        <w:t>Common Stock</w:t>
      </w:r>
      <w:r>
        <w:rPr>
          <w:color w:val="000000"/>
        </w:rPr>
        <w:t>”</w:t>
      </w:r>
      <w:r>
        <w:rPr>
          <w:rFonts w:ascii="Arial;sans-serif" w:hAnsi="Arial;sans-serif"/>
          <w:b w:val="false"/>
          <w:color w:val="000000"/>
          <w:sz w:val="20"/>
        </w:rPr>
        <w:t>), and 500,000 shares of Preferred Stock, $0.0001 par value per share (“</w:t>
      </w:r>
      <w:r>
        <w:rPr>
          <w:rFonts w:ascii="Arial;sans-serif" w:hAnsi="Arial;sans-serif"/>
          <w:b/>
          <w:i/>
          <w:color w:val="000000"/>
          <w:sz w:val="20"/>
        </w:rPr>
        <w:t>Preferred Stock</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4.</w:t>
      </w:r>
      <w:r>
        <w:rPr>
          <w:rFonts w:ascii="Arial;sans-serif" w:hAnsi="Arial;sans-serif"/>
          <w:b w:val="false"/>
          <w:color w:val="000000"/>
          <w:sz w:val="20"/>
        </w:rPr>
        <w:t>Article IV of the Certificate is hereby amended by adding the following paragraph as a new section, Section 5:</w:t>
      </w:r>
    </w:p>
    <w:p>
      <w:pPr>
        <w:pStyle w:val="TextBody"/>
        <w:bidi w:val="0"/>
        <w:spacing w:lineRule="auto" w:line="288" w:before="0" w:after="240"/>
        <w:jc w:val="both"/>
        <w:rPr/>
      </w:pPr>
      <w:r>
        <w:rPr>
          <w:color w:val="000000"/>
        </w:rPr>
        <w:t>“</w:t>
      </w:r>
      <w:r>
        <w:rPr>
          <w:rFonts w:ascii="Arial;sans-serif" w:hAnsi="Arial;sans-serif"/>
          <w:b w:val="false"/>
          <w:color w:val="000000"/>
          <w:sz w:val="20"/>
        </w:rPr>
        <w:t>Section 5. Upon the filing and effectiveness (the “</w:t>
      </w:r>
      <w:r>
        <w:rPr>
          <w:rFonts w:ascii="Arial;sans-serif" w:hAnsi="Arial;sans-serif"/>
          <w:b/>
          <w:i/>
          <w:color w:val="000000"/>
          <w:sz w:val="20"/>
        </w:rPr>
        <w:t>Effective Time</w:t>
      </w:r>
      <w:r>
        <w:rPr>
          <w:color w:val="000000"/>
        </w:rPr>
        <w:t>”</w:t>
      </w:r>
      <w:r>
        <w:rPr>
          <w:rFonts w:ascii="Arial;sans-serif" w:hAnsi="Arial;sans-serif"/>
          <w:b w:val="false"/>
          <w:color w:val="000000"/>
          <w:sz w:val="20"/>
        </w:rPr>
        <w:t>) of this Certificate of Amendment to the Restated Certificate of Incorporation of the Corporation with the Secretary of State of the State of Delaware, each 30 shares of Common Stock then issued and outstanding immediately prior to the Effective Time shall automatically be reclassified and combined into one (1) validly issued, fully paid and non-assessable share of Common Stock without any further action by the Corporation or the respective holders of such shares, the exact ratio within the 10 to 150 range to be determined by the Board prior to the Effective Time and publicly announced by the Corporation.”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5.All other provisions of the Certificate shall remain in full force and effect.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6.This Certificate of Amendment shall become effective at 11:59 p.m., Eastern Time, on August 13, 2026.</w:t>
      </w:r>
    </w:p>
    <w:p>
      <w:pPr>
        <w:pStyle w:val="TextBody"/>
        <w:bidi w:val="0"/>
        <w:spacing w:before="0" w:after="0"/>
        <w:jc w:val="both"/>
        <w:rPr/>
      </w:pPr>
      <w:r>
        <w:rPr/>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7.The foregoing amendments of the Certificate have been duly authorized and adopted in accordance with the provisions of Section 242 of the Delaware General Corporation Law.</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Signature page follows</w:t>
      </w:r>
      <w:r>
        <w:rPr>
          <w:rFonts w:ascii="Arial;sans-serif" w:hAnsi="Arial;sans-serif"/>
          <w:b w:val="false"/>
          <w:color w:val="000000"/>
          <w:sz w:val="20"/>
        </w:rPr>
        <w: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360"/>
        <w:ind w:left="0" w:right="0" w:firstLine="720"/>
        <w:jc w:val="both"/>
        <w:rPr>
          <w:rFonts w:ascii="Arial;sans-serif" w:hAnsi="Arial;sans-serif"/>
          <w:b w:val="false"/>
          <w:color w:val="000000"/>
          <w:sz w:val="20"/>
        </w:rPr>
      </w:pPr>
      <w:r>
        <w:rPr>
          <w:rFonts w:ascii="Arial;sans-serif" w:hAnsi="Arial;sans-serif"/>
          <w:b w:val="false"/>
          <w:color w:val="000000"/>
          <w:sz w:val="20"/>
        </w:rPr>
        <w:t>IN WITNESS WHEREOF, the Corporation has caused this Certificate of Amendment to be signed by a duly authorized officer of the Corporation on August 13, 2026.</w:t>
      </w:r>
    </w:p>
    <w:p>
      <w:pPr>
        <w:pStyle w:val="TextBody"/>
        <w:bidi w:val="0"/>
        <w:spacing w:lineRule="auto" w:line="288" w:before="0" w:after="480"/>
        <w:jc w:val="both"/>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288" w:before="0" w:after="0"/>
        <w:jc w:val="both"/>
        <w:rPr/>
      </w:pPr>
      <w:r>
        <w:rPr>
          <w:rFonts w:ascii="Arial;sans-serif" w:hAnsi="Arial;sans-serif"/>
          <w:b w:val="false"/>
          <w:color w:val="000000"/>
          <w:sz w:val="20"/>
        </w:rPr>
        <w:t>By:</w:t>
      </w:r>
      <w:r>
        <w:rPr>
          <w:color w:val="000000"/>
          <w:u w:val="single"/>
        </w:rPr>
        <w:t>    </w:t>
      </w:r>
      <w:r>
        <w:rPr>
          <w:rFonts w:ascii="Arial;sans-serif" w:hAnsi="Arial;sans-serif"/>
          <w:b w:val="false"/>
          <w:color w:val="000000"/>
          <w:sz w:val="20"/>
          <w:u w:val="single"/>
        </w:rPr>
        <w:t>/s/ Lubi Kutua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Lubi Kutua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Title: Chief Financial Officer and Treasurer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Beyond Meat Announces Effectiveness of 1-for-30 Reverse Stock Split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 SEGUNDO, Calif., August 14, 2026 (GLOBE NEWSWIRE) — Beyond Meat, Inc. (NASDAQ: BYND) (the “Company”) today announced that it has filed a Certificate of Amendment to its Restated Certificate of Incorporation with the Secretary of State of the State of Delaware to effect the previously announced 1-for-30 reverse stock split of the Company’s common stock, par value $0.0001 per share, and a proportionate reduction in the number of authorized shares of the Company’s common stock (and a corresponding decrease in the total number of authorized shares of capital stock). The reverse stock split and the reduction in authorized shares became effective at 11:59 p.m. Eastern Time on August 13, 2026. Shares of the Company’s common stock are expected to begin trading on a split-adjusted basis on the Nasdaq Global Select Market at market open on August 14, 2026 under the existing trading symbol “BYND” and a new CUSIP number of 08862E307.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reverse stock split, every 30 shares of the Company’s common stock issued and outstanding immediately prior to the effective time were automatically reclassified and combined into 1 share of common stock. No fractional shares of common stock will be issued as a result of the reverse stock split. Instead, the Company will issue to holders of record who were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Upon the effectiveness of the reverse stock split, the conversion rates of the Company’s outstanding convertible notes (including the 7.00% Convertible Senior Secured Second Lien PIK Toggle Notes due 2030 and the 0% Convertible Senior Notes due 2027), the number of shares of common stock issuable upon exercise of outstanding warrants and the exercise prices thereof, and the number of shares subject to outstanding equity awards under the Company’s equity incentive plans (and the applicable exercise prices thereof), were each proportionately adjusted pursuant to their respective terms and as determined by the Company’s board of directors to reflect the 1-for-30 reverse stock split ratio. In addition, the number of shares reserved for future issuance under the Company’s equity incentive plans was proportionately reduced.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reverse stock split had no effect on the par value of the Company’s common stock, and each stockholder’s percentage ownership interest in the Company and proportional voting power remains unchanged, except for minor changes resulting from the treatment of fractional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reverse stock split, the number of authorized shares of the Company’s common stock was reduced from 3,000,000,000 to 100,000,000, and the total number of authorized shares of capital stock was correspondingly reduced from 3,000,500,000 to 100,500,000.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reverse stock split is intended to help the Company regain compliance with the minimum bid price requirement for continued listing on the Nasdaq Global Select Market. To regain compliance, the closing bid price of the Company’s common stock must be at least $1.00 per share for a minimum of 10 consecutive business days before the compliance date, which is August 31, 2026. There can be no assurance that the Company will regain compliance with the minimum bid price requirement, that its common stock will continue to meet the Nasdaq minimum bid price requirement, or that its common stock will remain listed on the Nasdaq Global Select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Equiniti Trust Company, LLC is acting as the transfer and exchange agent for the reverse stock split. Stockholders who hold registered shares in book-entry form at Equiniti Trust Company, LLC are not required to take any action to receive split-adjusted shares. Stockholders who hold shares through a broker, bank or other nominee will have their positions automatically adjusted and are not required to take any action.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Beyond Meat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Beyond Meat, Inc. (NASDAQ: BYND), otherwise known as Beyond The Plant Protein Company™, is a plant protein company offering a portfolio of plant-based products made with non-GMO ingredients, no added hormones or antibiotics, and 0mg of cholesterol per serving. Founded in 2009, Beyond Meat’s core products are designed to have the same taste and texture as animal-based meat while being better for people and the planet. The company’s brand promise, Eat What You Love®,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 Visit www.BeyondMeat.com and follow @BeyondMeat on Facebook, Instagram, Threads and LinkedIn.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Beyond Meat Forward 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in this release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expected commencement of trading of the Company’s common stock on a split-adjusted basis, the anticipated impact of the reverse stock split on the Company’s ability to regain compliance with the Nasdaq minimum bid price requirement, and the continued listing of the Company’ common stock on the Nasdaq Global Select Market.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the Company’s Quarterly Report on Form 10-Q for the fiscal quarter ended March 28, 2026 filed with the SEC on May 7, 2026, and the Company’s Quarterly Report on Form 10-Q for the fiscal quarter ended June 27, 2026 filed with the SEC on August 6, 2026, as well as other factors described from time to time in the Company’s filings with the SEC. Such forward-looking statements are made only as of the date of this release.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Shira Zackai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shira.zackai@beyondmeat.com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Raphael Gross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beyondmeat@icrinc.com</w:t>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3118</Words>
  <Characters>16901</Characters>
  <CharactersWithSpaces>19932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